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55" w:rsidRPr="00F6657E" w:rsidRDefault="00076F55" w:rsidP="00F6657E">
      <w:pPr>
        <w:spacing w:line="240" w:lineRule="auto"/>
        <w:jc w:val="center"/>
        <w:rPr>
          <w:b/>
          <w:bCs/>
          <w:color w:val="365F91"/>
          <w:sz w:val="28"/>
          <w:szCs w:val="28"/>
        </w:rPr>
      </w:pPr>
      <w:r w:rsidRPr="00F6657E">
        <w:rPr>
          <w:b/>
          <w:bCs/>
          <w:color w:val="365F9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152.25pt">
            <v:imagedata r:id="rId7" o:title=""/>
          </v:shape>
        </w:pict>
      </w:r>
    </w:p>
    <w:p w:rsidR="00076F55" w:rsidRDefault="00076F55" w:rsidP="00C87349">
      <w:pPr>
        <w:spacing w:line="240" w:lineRule="auto"/>
        <w:jc w:val="center"/>
        <w:rPr>
          <w:b/>
          <w:bCs/>
          <w:color w:val="008000"/>
          <w:sz w:val="28"/>
          <w:szCs w:val="28"/>
        </w:rPr>
      </w:pPr>
    </w:p>
    <w:p w:rsidR="00076F55" w:rsidRDefault="00076F55" w:rsidP="00C87349">
      <w:pPr>
        <w:spacing w:line="240" w:lineRule="auto"/>
        <w:jc w:val="center"/>
        <w:rPr>
          <w:b/>
          <w:bCs/>
          <w:color w:val="008000"/>
          <w:sz w:val="28"/>
          <w:szCs w:val="28"/>
        </w:rPr>
      </w:pPr>
      <w:r w:rsidRPr="00833CF7">
        <w:rPr>
          <w:b/>
          <w:bCs/>
          <w:color w:val="008000"/>
          <w:sz w:val="28"/>
          <w:szCs w:val="28"/>
        </w:rPr>
        <w:t>CURSO CE3X. C</w:t>
      </w:r>
      <w:r>
        <w:rPr>
          <w:b/>
          <w:bCs/>
          <w:color w:val="008000"/>
          <w:sz w:val="28"/>
          <w:szCs w:val="28"/>
        </w:rPr>
        <w:t>ERTIFICACIÓN</w:t>
      </w:r>
      <w:r w:rsidRPr="00833CF7">
        <w:rPr>
          <w:b/>
          <w:bCs/>
          <w:color w:val="008000"/>
          <w:sz w:val="28"/>
          <w:szCs w:val="28"/>
        </w:rPr>
        <w:t xml:space="preserve"> ENERGÉTICA DE EDIFICIOS EXISTENTES</w:t>
      </w:r>
    </w:p>
    <w:p w:rsidR="00076F55" w:rsidRPr="00C87349" w:rsidRDefault="00076F55" w:rsidP="00C87349">
      <w:pPr>
        <w:spacing w:line="240" w:lineRule="auto"/>
        <w:jc w:val="center"/>
        <w:rPr>
          <w:b/>
          <w:bCs/>
          <w:color w:val="008000"/>
          <w:sz w:val="28"/>
          <w:szCs w:val="28"/>
        </w:rPr>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5984"/>
      </w:tblGrid>
      <w:tr w:rsidR="00076F55" w:rsidRPr="00833CF7" w:rsidTr="00F6657E">
        <w:tc>
          <w:tcPr>
            <w:tcW w:w="2660" w:type="dxa"/>
            <w:shd w:val="clear" w:color="auto" w:fill="99CC00"/>
          </w:tcPr>
          <w:p w:rsidR="00076F55" w:rsidRPr="00833CF7" w:rsidRDefault="00076F55" w:rsidP="00C87349">
            <w:pPr>
              <w:autoSpaceDE w:val="0"/>
              <w:autoSpaceDN w:val="0"/>
              <w:adjustRightInd w:val="0"/>
              <w:spacing w:after="0" w:line="240" w:lineRule="auto"/>
              <w:rPr>
                <w:b/>
                <w:bCs/>
              </w:rPr>
            </w:pPr>
            <w:r w:rsidRPr="00833CF7">
              <w:rPr>
                <w:b/>
                <w:bCs/>
              </w:rPr>
              <w:t>Modalidad</w:t>
            </w:r>
          </w:p>
        </w:tc>
        <w:tc>
          <w:tcPr>
            <w:tcW w:w="5984" w:type="dxa"/>
          </w:tcPr>
          <w:p w:rsidR="00076F55" w:rsidRPr="00833CF7" w:rsidRDefault="00076F55" w:rsidP="00AD1C51">
            <w:pPr>
              <w:autoSpaceDE w:val="0"/>
              <w:autoSpaceDN w:val="0"/>
              <w:adjustRightInd w:val="0"/>
              <w:spacing w:after="0" w:line="240" w:lineRule="auto"/>
              <w:jc w:val="both"/>
              <w:rPr>
                <w:b/>
                <w:bCs/>
              </w:rPr>
            </w:pPr>
            <w:r w:rsidRPr="00833CF7">
              <w:rPr>
                <w:b/>
                <w:bCs/>
              </w:rPr>
              <w:t>Presencial</w:t>
            </w:r>
          </w:p>
        </w:tc>
      </w:tr>
      <w:tr w:rsidR="00076F55" w:rsidRPr="00833CF7" w:rsidTr="00F6657E">
        <w:tc>
          <w:tcPr>
            <w:tcW w:w="2660" w:type="dxa"/>
            <w:shd w:val="clear" w:color="auto" w:fill="99CC00"/>
          </w:tcPr>
          <w:p w:rsidR="00076F55" w:rsidRPr="00833CF7" w:rsidRDefault="00076F55" w:rsidP="00C87349">
            <w:pPr>
              <w:autoSpaceDE w:val="0"/>
              <w:autoSpaceDN w:val="0"/>
              <w:adjustRightInd w:val="0"/>
              <w:spacing w:after="0" w:line="240" w:lineRule="auto"/>
              <w:rPr>
                <w:b/>
                <w:bCs/>
              </w:rPr>
            </w:pPr>
            <w:r w:rsidRPr="00833CF7">
              <w:rPr>
                <w:b/>
                <w:bCs/>
              </w:rPr>
              <w:t>Número de horas lectivas</w:t>
            </w:r>
          </w:p>
        </w:tc>
        <w:tc>
          <w:tcPr>
            <w:tcW w:w="5984" w:type="dxa"/>
          </w:tcPr>
          <w:p w:rsidR="00076F55" w:rsidRPr="00833CF7" w:rsidRDefault="00076F55" w:rsidP="00AD1C51">
            <w:pPr>
              <w:autoSpaceDE w:val="0"/>
              <w:autoSpaceDN w:val="0"/>
              <w:adjustRightInd w:val="0"/>
              <w:spacing w:after="0" w:line="240" w:lineRule="auto"/>
              <w:jc w:val="both"/>
              <w:rPr>
                <w:b/>
                <w:bCs/>
              </w:rPr>
            </w:pPr>
            <w:r w:rsidRPr="00833CF7">
              <w:rPr>
                <w:b/>
                <w:bCs/>
              </w:rPr>
              <w:t>8h</w:t>
            </w:r>
          </w:p>
        </w:tc>
      </w:tr>
      <w:tr w:rsidR="00076F55" w:rsidRPr="00833CF7" w:rsidTr="00F6657E">
        <w:tc>
          <w:tcPr>
            <w:tcW w:w="2660" w:type="dxa"/>
            <w:shd w:val="clear" w:color="auto" w:fill="99CC00"/>
          </w:tcPr>
          <w:p w:rsidR="00076F55" w:rsidRPr="00833CF7" w:rsidRDefault="00076F55" w:rsidP="00C87349">
            <w:pPr>
              <w:autoSpaceDE w:val="0"/>
              <w:autoSpaceDN w:val="0"/>
              <w:adjustRightInd w:val="0"/>
              <w:spacing w:after="0" w:line="240" w:lineRule="auto"/>
              <w:rPr>
                <w:b/>
                <w:bCs/>
              </w:rPr>
            </w:pPr>
            <w:r w:rsidRPr="00833CF7">
              <w:rPr>
                <w:b/>
                <w:bCs/>
              </w:rPr>
              <w:t>Perfil de alumno</w:t>
            </w:r>
          </w:p>
        </w:tc>
        <w:tc>
          <w:tcPr>
            <w:tcW w:w="5984" w:type="dxa"/>
          </w:tcPr>
          <w:p w:rsidR="00076F55" w:rsidRPr="00833CF7" w:rsidRDefault="00076F55" w:rsidP="00AD1C51">
            <w:pPr>
              <w:autoSpaceDE w:val="0"/>
              <w:autoSpaceDN w:val="0"/>
              <w:adjustRightInd w:val="0"/>
              <w:spacing w:after="0" w:line="240" w:lineRule="auto"/>
              <w:jc w:val="both"/>
              <w:rPr>
                <w:b/>
                <w:bCs/>
              </w:rPr>
            </w:pPr>
            <w:r>
              <w:rPr>
                <w:b/>
                <w:bCs/>
              </w:rPr>
              <w:t>Socios de ASA</w:t>
            </w:r>
          </w:p>
        </w:tc>
      </w:tr>
      <w:tr w:rsidR="00076F55" w:rsidRPr="00833CF7" w:rsidTr="00F6657E">
        <w:tc>
          <w:tcPr>
            <w:tcW w:w="2660" w:type="dxa"/>
            <w:shd w:val="clear" w:color="auto" w:fill="99CC00"/>
          </w:tcPr>
          <w:p w:rsidR="00076F55" w:rsidRPr="00833CF7" w:rsidRDefault="00076F55" w:rsidP="00C87349">
            <w:pPr>
              <w:autoSpaceDE w:val="0"/>
              <w:autoSpaceDN w:val="0"/>
              <w:adjustRightInd w:val="0"/>
              <w:spacing w:after="0" w:line="240" w:lineRule="auto"/>
              <w:rPr>
                <w:b/>
                <w:bCs/>
              </w:rPr>
            </w:pPr>
            <w:r w:rsidRPr="00833CF7">
              <w:rPr>
                <w:b/>
                <w:bCs/>
              </w:rPr>
              <w:t>Requisitos previos aconsejables</w:t>
            </w:r>
          </w:p>
        </w:tc>
        <w:tc>
          <w:tcPr>
            <w:tcW w:w="5984" w:type="dxa"/>
          </w:tcPr>
          <w:p w:rsidR="00076F55" w:rsidRPr="00833CF7" w:rsidRDefault="00076F55" w:rsidP="00AD1C51">
            <w:pPr>
              <w:autoSpaceDE w:val="0"/>
              <w:autoSpaceDN w:val="0"/>
              <w:adjustRightInd w:val="0"/>
              <w:spacing w:after="0" w:line="240" w:lineRule="auto"/>
              <w:jc w:val="both"/>
              <w:rPr>
                <w:b/>
                <w:bCs/>
              </w:rPr>
            </w:pPr>
            <w:r w:rsidRPr="00833CF7">
              <w:rPr>
                <w:b/>
                <w:bCs/>
              </w:rPr>
              <w:t>Conocimientos básicos sobre eficiencia energética y uso de herramientas tales como LIDER, CALENER VYP y CALENER GT</w:t>
            </w:r>
          </w:p>
        </w:tc>
      </w:tr>
      <w:tr w:rsidR="00076F55" w:rsidRPr="00833CF7" w:rsidTr="00F6657E">
        <w:tc>
          <w:tcPr>
            <w:tcW w:w="2660" w:type="dxa"/>
            <w:shd w:val="clear" w:color="auto" w:fill="99CC00"/>
          </w:tcPr>
          <w:p w:rsidR="00076F55" w:rsidRPr="00833CF7" w:rsidRDefault="00076F55" w:rsidP="00C87349">
            <w:pPr>
              <w:autoSpaceDE w:val="0"/>
              <w:autoSpaceDN w:val="0"/>
              <w:adjustRightInd w:val="0"/>
              <w:spacing w:after="0" w:line="240" w:lineRule="auto"/>
              <w:rPr>
                <w:b/>
                <w:bCs/>
              </w:rPr>
            </w:pPr>
            <w:r w:rsidRPr="00833CF7">
              <w:rPr>
                <w:b/>
                <w:bCs/>
              </w:rPr>
              <w:t>Profesor</w:t>
            </w:r>
          </w:p>
        </w:tc>
        <w:tc>
          <w:tcPr>
            <w:tcW w:w="5984" w:type="dxa"/>
          </w:tcPr>
          <w:p w:rsidR="00076F55" w:rsidRPr="00833CF7" w:rsidRDefault="00076F55" w:rsidP="00AD1C51">
            <w:pPr>
              <w:autoSpaceDE w:val="0"/>
              <w:autoSpaceDN w:val="0"/>
              <w:adjustRightInd w:val="0"/>
              <w:spacing w:after="0" w:line="240" w:lineRule="auto"/>
              <w:jc w:val="both"/>
              <w:rPr>
                <w:b/>
                <w:bCs/>
              </w:rPr>
            </w:pPr>
            <w:r>
              <w:rPr>
                <w:b/>
                <w:bCs/>
              </w:rPr>
              <w:t>Juan Carlos Carmona Casado</w:t>
            </w:r>
            <w:r w:rsidRPr="009A09AA">
              <w:rPr>
                <w:b/>
                <w:bCs/>
              </w:rPr>
              <w:t>, arquitect</w:t>
            </w:r>
            <w:r>
              <w:rPr>
                <w:b/>
                <w:bCs/>
              </w:rPr>
              <w:t>o</w:t>
            </w:r>
            <w:r w:rsidRPr="009A09AA">
              <w:rPr>
                <w:b/>
                <w:bCs/>
              </w:rPr>
              <w:t xml:space="preserve"> soci</w:t>
            </w:r>
            <w:r>
              <w:rPr>
                <w:b/>
                <w:bCs/>
              </w:rPr>
              <w:t>o</w:t>
            </w:r>
            <w:r w:rsidRPr="009A09AA">
              <w:rPr>
                <w:b/>
                <w:bCs/>
              </w:rPr>
              <w:t xml:space="preserve"> de ASA</w:t>
            </w:r>
          </w:p>
        </w:tc>
      </w:tr>
      <w:tr w:rsidR="00076F55" w:rsidRPr="00833CF7" w:rsidTr="00F6657E">
        <w:tc>
          <w:tcPr>
            <w:tcW w:w="2660" w:type="dxa"/>
            <w:shd w:val="clear" w:color="auto" w:fill="99CC00"/>
          </w:tcPr>
          <w:p w:rsidR="00076F55" w:rsidRPr="00833CF7" w:rsidRDefault="00076F55" w:rsidP="00084296">
            <w:pPr>
              <w:autoSpaceDE w:val="0"/>
              <w:autoSpaceDN w:val="0"/>
              <w:adjustRightInd w:val="0"/>
              <w:spacing w:after="0" w:line="240" w:lineRule="auto"/>
              <w:rPr>
                <w:b/>
                <w:bCs/>
              </w:rPr>
            </w:pPr>
            <w:r w:rsidRPr="00833CF7">
              <w:rPr>
                <w:b/>
                <w:bCs/>
              </w:rPr>
              <w:t>Precio</w:t>
            </w:r>
          </w:p>
        </w:tc>
        <w:tc>
          <w:tcPr>
            <w:tcW w:w="5984" w:type="dxa"/>
          </w:tcPr>
          <w:p w:rsidR="00076F55" w:rsidRPr="00833CF7" w:rsidRDefault="00076F55" w:rsidP="00084296">
            <w:pPr>
              <w:autoSpaceDE w:val="0"/>
              <w:autoSpaceDN w:val="0"/>
              <w:adjustRightInd w:val="0"/>
              <w:spacing w:after="0" w:line="240" w:lineRule="auto"/>
              <w:jc w:val="both"/>
              <w:rPr>
                <w:b/>
                <w:bCs/>
              </w:rPr>
            </w:pPr>
            <w:r>
              <w:rPr>
                <w:b/>
                <w:bCs/>
              </w:rPr>
              <w:t xml:space="preserve">GRATUITO </w:t>
            </w:r>
            <w:r w:rsidRPr="00833CF7">
              <w:rPr>
                <w:b/>
                <w:bCs/>
              </w:rPr>
              <w:t>Exclusivo socios ASA</w:t>
            </w:r>
          </w:p>
        </w:tc>
      </w:tr>
      <w:tr w:rsidR="00076F55" w:rsidRPr="00833CF7">
        <w:tc>
          <w:tcPr>
            <w:tcW w:w="2660" w:type="dxa"/>
            <w:shd w:val="clear" w:color="auto" w:fill="99CC00"/>
          </w:tcPr>
          <w:p w:rsidR="00076F55" w:rsidRDefault="00076F55" w:rsidP="00C87349">
            <w:pPr>
              <w:autoSpaceDE w:val="0"/>
              <w:autoSpaceDN w:val="0"/>
              <w:adjustRightInd w:val="0"/>
              <w:spacing w:after="0" w:line="240" w:lineRule="auto"/>
              <w:rPr>
                <w:b/>
                <w:bCs/>
              </w:rPr>
            </w:pPr>
            <w:r>
              <w:rPr>
                <w:b/>
                <w:bCs/>
              </w:rPr>
              <w:t>Lugar</w:t>
            </w:r>
          </w:p>
        </w:tc>
        <w:tc>
          <w:tcPr>
            <w:tcW w:w="5984" w:type="dxa"/>
          </w:tcPr>
          <w:p w:rsidR="00076F55" w:rsidRDefault="00076F55" w:rsidP="00AD1C51">
            <w:pPr>
              <w:autoSpaceDE w:val="0"/>
              <w:autoSpaceDN w:val="0"/>
              <w:adjustRightInd w:val="0"/>
              <w:spacing w:after="0" w:line="240" w:lineRule="auto"/>
              <w:jc w:val="both"/>
              <w:rPr>
                <w:b/>
                <w:bCs/>
              </w:rPr>
            </w:pPr>
            <w:r>
              <w:rPr>
                <w:b/>
                <w:bCs/>
              </w:rPr>
              <w:t>Sala HP. Vivero de Empresas en c/Cidro 3 (Madrid)</w:t>
            </w:r>
          </w:p>
          <w:p w:rsidR="00076F55" w:rsidRPr="00F6657E" w:rsidRDefault="00076F55" w:rsidP="00AD1C51">
            <w:pPr>
              <w:autoSpaceDE w:val="0"/>
              <w:autoSpaceDN w:val="0"/>
              <w:adjustRightInd w:val="0"/>
              <w:spacing w:after="0" w:line="240" w:lineRule="auto"/>
              <w:jc w:val="both"/>
            </w:pPr>
            <w:r w:rsidRPr="00F6657E">
              <w:t>Sala cedida por Mariluz Baldasano, arquitecta y socia de ASA</w:t>
            </w:r>
          </w:p>
        </w:tc>
      </w:tr>
      <w:tr w:rsidR="00076F55" w:rsidRPr="00833CF7" w:rsidTr="00F6657E">
        <w:tc>
          <w:tcPr>
            <w:tcW w:w="2660" w:type="dxa"/>
            <w:shd w:val="clear" w:color="auto" w:fill="99CC00"/>
          </w:tcPr>
          <w:p w:rsidR="00076F55" w:rsidRPr="00833CF7" w:rsidRDefault="00076F55" w:rsidP="00C87349">
            <w:pPr>
              <w:autoSpaceDE w:val="0"/>
              <w:autoSpaceDN w:val="0"/>
              <w:adjustRightInd w:val="0"/>
              <w:spacing w:after="0" w:line="240" w:lineRule="auto"/>
              <w:rPr>
                <w:b/>
                <w:bCs/>
              </w:rPr>
            </w:pPr>
            <w:r>
              <w:rPr>
                <w:b/>
                <w:bCs/>
              </w:rPr>
              <w:t>Aforo</w:t>
            </w:r>
          </w:p>
        </w:tc>
        <w:tc>
          <w:tcPr>
            <w:tcW w:w="5984" w:type="dxa"/>
          </w:tcPr>
          <w:p w:rsidR="00076F55" w:rsidRDefault="00076F55" w:rsidP="00AD1C51">
            <w:pPr>
              <w:autoSpaceDE w:val="0"/>
              <w:autoSpaceDN w:val="0"/>
              <w:adjustRightInd w:val="0"/>
              <w:spacing w:after="0" w:line="240" w:lineRule="auto"/>
              <w:jc w:val="both"/>
              <w:rPr>
                <w:b/>
                <w:bCs/>
              </w:rPr>
            </w:pPr>
            <w:r>
              <w:rPr>
                <w:b/>
                <w:bCs/>
              </w:rPr>
              <w:t>Mínimo 8 alumnos / Máximo 11 alumnos</w:t>
            </w:r>
          </w:p>
        </w:tc>
      </w:tr>
    </w:tbl>
    <w:p w:rsidR="00076F55" w:rsidRDefault="00076F55" w:rsidP="00C87349">
      <w:pPr>
        <w:autoSpaceDE w:val="0"/>
        <w:autoSpaceDN w:val="0"/>
        <w:adjustRightInd w:val="0"/>
        <w:spacing w:after="0" w:line="240" w:lineRule="auto"/>
      </w:pPr>
    </w:p>
    <w:p w:rsidR="00076F55" w:rsidRDefault="00076F55" w:rsidP="00C87349">
      <w:pPr>
        <w:autoSpaceDE w:val="0"/>
        <w:autoSpaceDN w:val="0"/>
        <w:adjustRightInd w:val="0"/>
        <w:spacing w:after="0" w:line="240" w:lineRule="auto"/>
      </w:pPr>
    </w:p>
    <w:p w:rsidR="00076F55" w:rsidRPr="00833CF7" w:rsidRDefault="00076F55" w:rsidP="00C87349">
      <w:pPr>
        <w:autoSpaceDE w:val="0"/>
        <w:autoSpaceDN w:val="0"/>
        <w:adjustRightInd w:val="0"/>
        <w:spacing w:after="0" w:line="240" w:lineRule="auto"/>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08"/>
      </w:tblGrid>
      <w:tr w:rsidR="00076F55" w:rsidRPr="00C87349">
        <w:tc>
          <w:tcPr>
            <w:tcW w:w="10008" w:type="dxa"/>
            <w:shd w:val="clear" w:color="auto" w:fill="99CC00"/>
          </w:tcPr>
          <w:p w:rsidR="00076F55" w:rsidRPr="00C87349" w:rsidRDefault="00076F55" w:rsidP="00C87349">
            <w:pPr>
              <w:autoSpaceDE w:val="0"/>
              <w:autoSpaceDN w:val="0"/>
              <w:adjustRightInd w:val="0"/>
              <w:spacing w:after="0" w:line="240" w:lineRule="auto"/>
              <w:jc w:val="both"/>
            </w:pPr>
            <w:r w:rsidRPr="00C87349">
              <w:rPr>
                <w:b/>
                <w:bCs/>
              </w:rPr>
              <w:t>Descripción Curso:</w:t>
            </w:r>
          </w:p>
        </w:tc>
      </w:tr>
    </w:tbl>
    <w:p w:rsidR="00076F55" w:rsidRPr="00833CF7" w:rsidRDefault="00076F55" w:rsidP="00C87349">
      <w:pPr>
        <w:autoSpaceDE w:val="0"/>
        <w:autoSpaceDN w:val="0"/>
        <w:adjustRightInd w:val="0"/>
        <w:spacing w:after="0" w:line="240" w:lineRule="auto"/>
        <w:rPr>
          <w:b/>
          <w:bCs/>
          <w:sz w:val="20"/>
          <w:szCs w:val="20"/>
        </w:rPr>
      </w:pPr>
    </w:p>
    <w:p w:rsidR="00076F55" w:rsidRPr="004B4C41" w:rsidRDefault="00076F55" w:rsidP="00C87349">
      <w:pPr>
        <w:autoSpaceDE w:val="0"/>
        <w:autoSpaceDN w:val="0"/>
        <w:adjustRightInd w:val="0"/>
        <w:spacing w:after="0" w:line="240" w:lineRule="auto"/>
        <w:jc w:val="both"/>
      </w:pPr>
      <w:r w:rsidRPr="004B4C41">
        <w:t>Con la entrada en vigor del “Real Decreto 235/2013 de 5 de abril,</w:t>
      </w:r>
      <w:bookmarkStart w:id="0" w:name="_GoBack"/>
      <w:bookmarkEnd w:id="0"/>
      <w:r w:rsidRPr="004B4C41">
        <w:t xml:space="preserve"> por el que se aprueba el procedimiento básico para la certificación de la eficiencia energética de los edificios”, se abre un campo de trabajo importantísimo a la hora de la obligatoriedad de presentar una certificación energética de todos aquellos edificios existentes, cualquiera que fuere su condición, si se quiere realizar cualquier tipo de operación con ellos (alquiler, compra, transmisión…)</w:t>
      </w:r>
    </w:p>
    <w:p w:rsidR="00076F55" w:rsidRPr="004B4C41" w:rsidRDefault="00076F55" w:rsidP="00C87349">
      <w:pPr>
        <w:autoSpaceDE w:val="0"/>
        <w:autoSpaceDN w:val="0"/>
        <w:adjustRightInd w:val="0"/>
        <w:spacing w:after="0" w:line="240" w:lineRule="auto"/>
        <w:jc w:val="both"/>
      </w:pPr>
    </w:p>
    <w:p w:rsidR="00076F55" w:rsidRPr="004B4C41" w:rsidRDefault="00076F55" w:rsidP="00C87349">
      <w:pPr>
        <w:autoSpaceDE w:val="0"/>
        <w:autoSpaceDN w:val="0"/>
        <w:adjustRightInd w:val="0"/>
        <w:spacing w:after="0" w:line="240" w:lineRule="auto"/>
        <w:jc w:val="both"/>
      </w:pPr>
      <w:r w:rsidRPr="004B4C41">
        <w:t xml:space="preserve">A tal efecto el Ministerio de Turismo y Energía establece como herramienta “reconocida” para realizar ese tipo de certificaciones la aplicación </w:t>
      </w:r>
      <w:r w:rsidRPr="004B4C41">
        <w:rPr>
          <w:b/>
          <w:bCs/>
        </w:rPr>
        <w:t>CE3X</w:t>
      </w:r>
      <w:r w:rsidRPr="004B4C41">
        <w:t>. Se mantienen también las demás herramientas existentes para calificación energética de edificios de nueva planta LIDER, CALENER VYP y CALENER GT</w:t>
      </w:r>
    </w:p>
    <w:p w:rsidR="00076F55" w:rsidRPr="00833CF7" w:rsidRDefault="00076F55" w:rsidP="00C87349">
      <w:pPr>
        <w:autoSpaceDE w:val="0"/>
        <w:autoSpaceDN w:val="0"/>
        <w:adjustRightInd w:val="0"/>
        <w:spacing w:after="0" w:line="240" w:lineRule="auto"/>
        <w:jc w:val="both"/>
        <w:rPr>
          <w:sz w:val="20"/>
          <w:szCs w:val="20"/>
        </w:rPr>
      </w:pPr>
    </w:p>
    <w:p w:rsidR="00076F55" w:rsidRPr="00833CF7" w:rsidRDefault="00076F55" w:rsidP="00C87349">
      <w:pPr>
        <w:autoSpaceDE w:val="0"/>
        <w:autoSpaceDN w:val="0"/>
        <w:adjustRightInd w:val="0"/>
        <w:spacing w:after="0" w:line="240" w:lineRule="auto"/>
        <w:jc w:val="both"/>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08"/>
      </w:tblGrid>
      <w:tr w:rsidR="00076F55" w:rsidRPr="00833CF7">
        <w:tc>
          <w:tcPr>
            <w:tcW w:w="10008" w:type="dxa"/>
            <w:shd w:val="clear" w:color="auto" w:fill="99CC00"/>
          </w:tcPr>
          <w:p w:rsidR="00076F55" w:rsidRPr="00833CF7" w:rsidRDefault="00076F55" w:rsidP="00C87349">
            <w:pPr>
              <w:autoSpaceDE w:val="0"/>
              <w:autoSpaceDN w:val="0"/>
              <w:adjustRightInd w:val="0"/>
              <w:spacing w:after="0" w:line="240" w:lineRule="auto"/>
              <w:jc w:val="both"/>
            </w:pPr>
            <w:r w:rsidRPr="00833CF7">
              <w:rPr>
                <w:b/>
                <w:bCs/>
              </w:rPr>
              <w:t>Temario:</w:t>
            </w:r>
          </w:p>
        </w:tc>
      </w:tr>
    </w:tbl>
    <w:p w:rsidR="00076F55" w:rsidRPr="00833CF7" w:rsidRDefault="00076F55" w:rsidP="00C87349">
      <w:pPr>
        <w:autoSpaceDE w:val="0"/>
        <w:autoSpaceDN w:val="0"/>
        <w:adjustRightInd w:val="0"/>
        <w:spacing w:after="0" w:line="240" w:lineRule="auto"/>
        <w:jc w:val="both"/>
        <w:rPr>
          <w:sz w:val="20"/>
          <w:szCs w:val="20"/>
        </w:rPr>
      </w:pPr>
    </w:p>
    <w:p w:rsidR="00076F55" w:rsidRPr="004B4C41" w:rsidRDefault="00076F55" w:rsidP="00C87349">
      <w:pPr>
        <w:pStyle w:val="ListParagraph"/>
        <w:numPr>
          <w:ilvl w:val="0"/>
          <w:numId w:val="2"/>
        </w:numPr>
        <w:autoSpaceDE w:val="0"/>
        <w:autoSpaceDN w:val="0"/>
        <w:adjustRightInd w:val="0"/>
        <w:spacing w:after="0" w:line="240" w:lineRule="auto"/>
        <w:ind w:firstLine="0"/>
      </w:pPr>
      <w:r w:rsidRPr="004B4C41">
        <w:t>Introducción</w:t>
      </w:r>
    </w:p>
    <w:p w:rsidR="00076F55" w:rsidRPr="004B4C41" w:rsidRDefault="00076F55" w:rsidP="00C87349">
      <w:pPr>
        <w:pStyle w:val="ListParagraph"/>
        <w:numPr>
          <w:ilvl w:val="0"/>
          <w:numId w:val="2"/>
        </w:numPr>
        <w:autoSpaceDE w:val="0"/>
        <w:autoSpaceDN w:val="0"/>
        <w:adjustRightInd w:val="0"/>
        <w:spacing w:after="0" w:line="240" w:lineRule="auto"/>
        <w:ind w:firstLine="0"/>
      </w:pPr>
      <w:r w:rsidRPr="004B4C41">
        <w:t>Ejemplo 1: Edificio de viviendas</w:t>
      </w:r>
    </w:p>
    <w:p w:rsidR="00076F55" w:rsidRPr="004B4C41" w:rsidRDefault="00076F55" w:rsidP="00C87349">
      <w:pPr>
        <w:pStyle w:val="ListParagraph"/>
        <w:numPr>
          <w:ilvl w:val="0"/>
          <w:numId w:val="2"/>
        </w:numPr>
        <w:autoSpaceDE w:val="0"/>
        <w:autoSpaceDN w:val="0"/>
        <w:adjustRightInd w:val="0"/>
        <w:spacing w:after="0" w:line="240" w:lineRule="auto"/>
        <w:ind w:firstLine="0"/>
      </w:pPr>
      <w:r w:rsidRPr="004B4C41">
        <w:t>Ejemplo 2: Edificio terciario</w:t>
      </w:r>
    </w:p>
    <w:p w:rsidR="00076F55" w:rsidRPr="004B4C41" w:rsidRDefault="00076F55" w:rsidP="00C87349">
      <w:pPr>
        <w:autoSpaceDE w:val="0"/>
        <w:autoSpaceDN w:val="0"/>
        <w:adjustRightInd w:val="0"/>
        <w:spacing w:after="0" w:line="240" w:lineRule="auto"/>
        <w:ind w:left="708"/>
      </w:pPr>
    </w:p>
    <w:p w:rsidR="00076F55" w:rsidRPr="004B4C41" w:rsidRDefault="00076F55" w:rsidP="00C87349">
      <w:pPr>
        <w:autoSpaceDE w:val="0"/>
        <w:autoSpaceDN w:val="0"/>
        <w:adjustRightInd w:val="0"/>
        <w:spacing w:after="0" w:line="240" w:lineRule="auto"/>
        <w:jc w:val="both"/>
      </w:pPr>
      <w:r w:rsidRPr="004B4C41">
        <w:t>El curso tendrá una dimensión eminentemente práctica en la que los alumnos, trabajando en su propio ordenador, resolverán ejemplos reales de certificación tanto en el uso vivienda como terciario. Dentro de cada ejemplo se abordarán los siguientes aspectos del programa:</w:t>
      </w:r>
    </w:p>
    <w:p w:rsidR="00076F55" w:rsidRPr="004B4C41" w:rsidRDefault="00076F55" w:rsidP="00C87349">
      <w:pPr>
        <w:autoSpaceDE w:val="0"/>
        <w:autoSpaceDN w:val="0"/>
        <w:adjustRightInd w:val="0"/>
        <w:spacing w:after="0" w:line="240" w:lineRule="auto"/>
      </w:pPr>
    </w:p>
    <w:p w:rsidR="00076F55" w:rsidRPr="004B4C41" w:rsidRDefault="00076F55" w:rsidP="00C87349">
      <w:pPr>
        <w:autoSpaceDE w:val="0"/>
        <w:autoSpaceDN w:val="0"/>
        <w:adjustRightInd w:val="0"/>
        <w:spacing w:after="0" w:line="240" w:lineRule="auto"/>
        <w:ind w:left="708"/>
      </w:pPr>
      <w:r w:rsidRPr="004B4C41">
        <w:t>a. Datos administrativos</w:t>
      </w:r>
    </w:p>
    <w:p w:rsidR="00076F55" w:rsidRPr="004B4C41" w:rsidRDefault="00076F55" w:rsidP="00C87349">
      <w:pPr>
        <w:autoSpaceDE w:val="0"/>
        <w:autoSpaceDN w:val="0"/>
        <w:adjustRightInd w:val="0"/>
        <w:spacing w:after="0" w:line="240" w:lineRule="auto"/>
        <w:ind w:left="708"/>
      </w:pPr>
      <w:r w:rsidRPr="004B4C41">
        <w:t>b. Datos generales del edificio existente</w:t>
      </w:r>
    </w:p>
    <w:p w:rsidR="00076F55" w:rsidRPr="004B4C41" w:rsidRDefault="00076F55" w:rsidP="00C87349">
      <w:pPr>
        <w:autoSpaceDE w:val="0"/>
        <w:autoSpaceDN w:val="0"/>
        <w:adjustRightInd w:val="0"/>
        <w:spacing w:after="0" w:line="240" w:lineRule="auto"/>
        <w:ind w:left="708"/>
      </w:pPr>
      <w:r w:rsidRPr="004B4C41">
        <w:t>c. Panel de envolvente térmica</w:t>
      </w:r>
    </w:p>
    <w:p w:rsidR="00076F55" w:rsidRPr="004B4C41" w:rsidRDefault="00076F55" w:rsidP="00C87349">
      <w:pPr>
        <w:autoSpaceDE w:val="0"/>
        <w:autoSpaceDN w:val="0"/>
        <w:adjustRightInd w:val="0"/>
        <w:spacing w:after="0" w:line="240" w:lineRule="auto"/>
        <w:ind w:left="708"/>
      </w:pPr>
      <w:r w:rsidRPr="004B4C41">
        <w:t>d. Panel de instalaciones</w:t>
      </w:r>
    </w:p>
    <w:p w:rsidR="00076F55" w:rsidRPr="004B4C41" w:rsidRDefault="00076F55" w:rsidP="00C87349">
      <w:pPr>
        <w:autoSpaceDE w:val="0"/>
        <w:autoSpaceDN w:val="0"/>
        <w:adjustRightInd w:val="0"/>
        <w:spacing w:after="0" w:line="240" w:lineRule="auto"/>
        <w:ind w:left="708"/>
      </w:pPr>
      <w:r w:rsidRPr="004B4C41">
        <w:t>e. Calificación del edificio existente</w:t>
      </w:r>
    </w:p>
    <w:p w:rsidR="00076F55" w:rsidRPr="004B4C41" w:rsidRDefault="00076F55" w:rsidP="00C87349">
      <w:pPr>
        <w:autoSpaceDE w:val="0"/>
        <w:autoSpaceDN w:val="0"/>
        <w:adjustRightInd w:val="0"/>
        <w:spacing w:after="0" w:line="240" w:lineRule="auto"/>
        <w:ind w:left="708"/>
      </w:pPr>
      <w:r w:rsidRPr="004B4C41">
        <w:t>f. Definición de las medidas de mejora del edificio existente</w:t>
      </w:r>
    </w:p>
    <w:p w:rsidR="00076F55" w:rsidRPr="004B4C41" w:rsidRDefault="00076F55" w:rsidP="00C87349">
      <w:pPr>
        <w:autoSpaceDE w:val="0"/>
        <w:autoSpaceDN w:val="0"/>
        <w:adjustRightInd w:val="0"/>
        <w:spacing w:after="0" w:line="240" w:lineRule="auto"/>
        <w:ind w:left="708"/>
      </w:pPr>
      <w:r w:rsidRPr="004B4C41">
        <w:t>g. Obtención de la certificación energética</w:t>
      </w:r>
    </w:p>
    <w:p w:rsidR="00076F55" w:rsidRPr="00833CF7" w:rsidRDefault="00076F55" w:rsidP="00C87349">
      <w:pPr>
        <w:autoSpaceDE w:val="0"/>
        <w:autoSpaceDN w:val="0"/>
        <w:adjustRightInd w:val="0"/>
        <w:spacing w:after="0" w:line="240" w:lineRule="auto"/>
        <w:ind w:left="708"/>
        <w:rPr>
          <w:sz w:val="20"/>
          <w:szCs w:val="20"/>
        </w:rPr>
      </w:pPr>
    </w:p>
    <w:p w:rsidR="00076F55" w:rsidRDefault="00076F55" w:rsidP="00C87349">
      <w:pPr>
        <w:autoSpaceDE w:val="0"/>
        <w:autoSpaceDN w:val="0"/>
        <w:adjustRightInd w:val="0"/>
        <w:spacing w:after="0" w:line="240" w:lineRule="auto"/>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08"/>
      </w:tblGrid>
      <w:tr w:rsidR="00076F55" w:rsidRPr="004B4C41">
        <w:tc>
          <w:tcPr>
            <w:tcW w:w="10008" w:type="dxa"/>
            <w:shd w:val="clear" w:color="auto" w:fill="99CC00"/>
          </w:tcPr>
          <w:p w:rsidR="00076F55" w:rsidRPr="004B4C41" w:rsidRDefault="00076F55" w:rsidP="00C87349">
            <w:pPr>
              <w:autoSpaceDE w:val="0"/>
              <w:autoSpaceDN w:val="0"/>
              <w:adjustRightInd w:val="0"/>
              <w:spacing w:after="0" w:line="240" w:lineRule="auto"/>
              <w:jc w:val="both"/>
              <w:rPr>
                <w:b/>
                <w:bCs/>
              </w:rPr>
            </w:pPr>
            <w:r w:rsidRPr="004B4C41">
              <w:rPr>
                <w:b/>
                <w:bCs/>
              </w:rPr>
              <w:t>Más información</w:t>
            </w:r>
          </w:p>
        </w:tc>
      </w:tr>
    </w:tbl>
    <w:p w:rsidR="00076F55" w:rsidRPr="00833CF7" w:rsidRDefault="00076F55" w:rsidP="00C87349">
      <w:pPr>
        <w:spacing w:line="240" w:lineRule="auto"/>
        <w:jc w:val="both"/>
        <w:rPr>
          <w:sz w:val="2"/>
          <w:szCs w:val="2"/>
        </w:rPr>
      </w:pPr>
    </w:p>
    <w:p w:rsidR="00076F55" w:rsidRPr="004B4C41" w:rsidRDefault="00076F55" w:rsidP="00C87349">
      <w:pPr>
        <w:spacing w:line="240" w:lineRule="auto"/>
        <w:jc w:val="both"/>
      </w:pPr>
      <w:r>
        <w:t>Este</w:t>
      </w:r>
      <w:r w:rsidRPr="004B4C41">
        <w:t xml:space="preserve"> curso ASA de Certificación Energética de Edificios Existentes, es exclusivo para los socios de la Asociación. </w:t>
      </w:r>
      <w:r>
        <w:rPr>
          <w:color w:val="000000"/>
          <w:lang w:eastAsia="es-ES"/>
        </w:rPr>
        <w:t xml:space="preserve">Forma parte del plan de formación ASA. </w:t>
      </w:r>
      <w:r>
        <w:t>Las plazas son limitadas a 11 alumnos con un mínimo de 8 alumnos,</w:t>
      </w:r>
      <w:r w:rsidRPr="004B4C41">
        <w:t xml:space="preserve"> la admisión se regirá por riguroso orden de inscripción.</w:t>
      </w:r>
    </w:p>
    <w:p w:rsidR="00076F55" w:rsidRPr="004B4C41" w:rsidRDefault="00076F55" w:rsidP="00C87349">
      <w:pPr>
        <w:autoSpaceDE w:val="0"/>
        <w:autoSpaceDN w:val="0"/>
        <w:adjustRightInd w:val="0"/>
        <w:spacing w:after="0" w:line="240" w:lineRule="auto"/>
        <w:jc w:val="both"/>
        <w:rPr>
          <w:b/>
          <w:bCs/>
          <w:color w:val="76B631"/>
          <w:lang w:eastAsia="es-ES"/>
        </w:rPr>
      </w:pPr>
      <w:r w:rsidRPr="004B4C41">
        <w:rPr>
          <w:b/>
          <w:bCs/>
          <w:color w:val="76B631"/>
          <w:lang w:eastAsia="es-ES"/>
        </w:rPr>
        <w:t>Lugar y fecha</w:t>
      </w:r>
    </w:p>
    <w:p w:rsidR="00076F55" w:rsidRDefault="00076F55" w:rsidP="00C87349">
      <w:pPr>
        <w:autoSpaceDE w:val="0"/>
        <w:autoSpaceDN w:val="0"/>
        <w:adjustRightInd w:val="0"/>
        <w:spacing w:after="0" w:line="240" w:lineRule="auto"/>
        <w:jc w:val="both"/>
        <w:rPr>
          <w:color w:val="000000"/>
          <w:lang w:eastAsia="es-ES"/>
        </w:rPr>
      </w:pPr>
      <w:r w:rsidRPr="004B4C41">
        <w:rPr>
          <w:color w:val="000000"/>
          <w:lang w:eastAsia="es-ES"/>
        </w:rPr>
        <w:t xml:space="preserve">Sede de </w:t>
      </w:r>
      <w:r>
        <w:rPr>
          <w:color w:val="000000"/>
          <w:lang w:eastAsia="es-ES"/>
        </w:rPr>
        <w:t xml:space="preserve">PiAE. </w:t>
      </w:r>
    </w:p>
    <w:p w:rsidR="00076F55" w:rsidRPr="004B4C41" w:rsidRDefault="00076F55" w:rsidP="00C87349">
      <w:pPr>
        <w:autoSpaceDE w:val="0"/>
        <w:autoSpaceDN w:val="0"/>
        <w:adjustRightInd w:val="0"/>
        <w:spacing w:after="0" w:line="240" w:lineRule="auto"/>
        <w:jc w:val="both"/>
        <w:rPr>
          <w:color w:val="000000"/>
          <w:lang w:eastAsia="es-ES"/>
        </w:rPr>
      </w:pPr>
      <w:r>
        <w:rPr>
          <w:color w:val="000000"/>
          <w:lang w:eastAsia="es-ES"/>
        </w:rPr>
        <w:t xml:space="preserve">Sala HP. </w:t>
      </w:r>
      <w:r w:rsidRPr="004B4C41">
        <w:rPr>
          <w:color w:val="000000"/>
          <w:lang w:eastAsia="es-ES"/>
        </w:rPr>
        <w:t>Vivero de Empresas, calle Cidro nº3, 28044 Madrid.</w:t>
      </w:r>
    </w:p>
    <w:p w:rsidR="00076F55" w:rsidRPr="004B4C41" w:rsidRDefault="00076F55" w:rsidP="00C87349">
      <w:pPr>
        <w:autoSpaceDE w:val="0"/>
        <w:autoSpaceDN w:val="0"/>
        <w:adjustRightInd w:val="0"/>
        <w:spacing w:after="0" w:line="240" w:lineRule="auto"/>
        <w:jc w:val="both"/>
        <w:rPr>
          <w:color w:val="000000"/>
          <w:lang w:eastAsia="es-ES"/>
        </w:rPr>
      </w:pPr>
      <w:r>
        <w:rPr>
          <w:color w:val="000000"/>
          <w:lang w:eastAsia="es-ES"/>
        </w:rPr>
        <w:t>Miércoles 23 de octubre</w:t>
      </w:r>
      <w:r w:rsidRPr="004B4C41">
        <w:rPr>
          <w:color w:val="000000"/>
          <w:lang w:eastAsia="es-ES"/>
        </w:rPr>
        <w:t xml:space="preserve"> de 2013</w:t>
      </w:r>
      <w:r>
        <w:rPr>
          <w:color w:val="000000"/>
          <w:lang w:eastAsia="es-ES"/>
        </w:rPr>
        <w:t>.</w:t>
      </w:r>
    </w:p>
    <w:p w:rsidR="00076F55" w:rsidRPr="004B4C41" w:rsidRDefault="00076F55" w:rsidP="00C87349">
      <w:pPr>
        <w:autoSpaceDE w:val="0"/>
        <w:autoSpaceDN w:val="0"/>
        <w:adjustRightInd w:val="0"/>
        <w:spacing w:after="0" w:line="240" w:lineRule="auto"/>
        <w:jc w:val="both"/>
        <w:rPr>
          <w:color w:val="000000"/>
          <w:lang w:eastAsia="es-ES"/>
        </w:rPr>
      </w:pPr>
      <w:r w:rsidRPr="004B4C41">
        <w:rPr>
          <w:color w:val="000000"/>
          <w:lang w:eastAsia="es-ES"/>
        </w:rPr>
        <w:t>Las clases tendrán lugar de 1</w:t>
      </w:r>
      <w:r>
        <w:rPr>
          <w:color w:val="000000"/>
          <w:lang w:eastAsia="es-ES"/>
        </w:rPr>
        <w:t>0</w:t>
      </w:r>
      <w:r w:rsidRPr="004B4C41">
        <w:rPr>
          <w:color w:val="000000"/>
          <w:lang w:eastAsia="es-ES"/>
        </w:rPr>
        <w:t xml:space="preserve">.00 a </w:t>
      </w:r>
      <w:r>
        <w:rPr>
          <w:color w:val="000000"/>
          <w:lang w:eastAsia="es-ES"/>
        </w:rPr>
        <w:t>14</w:t>
      </w:r>
      <w:r w:rsidRPr="004B4C41">
        <w:rPr>
          <w:color w:val="000000"/>
          <w:lang w:eastAsia="es-ES"/>
        </w:rPr>
        <w:t>.00 horas</w:t>
      </w:r>
      <w:r>
        <w:rPr>
          <w:color w:val="000000"/>
          <w:lang w:eastAsia="es-ES"/>
        </w:rPr>
        <w:t xml:space="preserve"> y de 15:00 a 19:00.</w:t>
      </w:r>
    </w:p>
    <w:p w:rsidR="00076F55" w:rsidRPr="004B4C41" w:rsidRDefault="00076F55" w:rsidP="00C87349">
      <w:pPr>
        <w:autoSpaceDE w:val="0"/>
        <w:autoSpaceDN w:val="0"/>
        <w:adjustRightInd w:val="0"/>
        <w:spacing w:after="0" w:line="240" w:lineRule="auto"/>
        <w:jc w:val="both"/>
        <w:rPr>
          <w:b/>
          <w:bCs/>
          <w:color w:val="76B631"/>
          <w:lang w:eastAsia="es-ES"/>
        </w:rPr>
      </w:pPr>
    </w:p>
    <w:p w:rsidR="00076F55" w:rsidRPr="004B4C41" w:rsidRDefault="00076F55" w:rsidP="00C87349">
      <w:pPr>
        <w:autoSpaceDE w:val="0"/>
        <w:autoSpaceDN w:val="0"/>
        <w:adjustRightInd w:val="0"/>
        <w:spacing w:after="0" w:line="240" w:lineRule="auto"/>
        <w:jc w:val="both"/>
        <w:rPr>
          <w:b/>
          <w:bCs/>
          <w:color w:val="76B631"/>
          <w:lang w:eastAsia="es-ES"/>
        </w:rPr>
      </w:pPr>
      <w:r w:rsidRPr="004B4C41">
        <w:rPr>
          <w:b/>
          <w:bCs/>
          <w:color w:val="76B631"/>
          <w:lang w:eastAsia="es-ES"/>
        </w:rPr>
        <w:t>Precio</w:t>
      </w:r>
    </w:p>
    <w:p w:rsidR="00076F55" w:rsidRPr="004B4C41" w:rsidRDefault="00076F55" w:rsidP="00C87349">
      <w:pPr>
        <w:autoSpaceDE w:val="0"/>
        <w:autoSpaceDN w:val="0"/>
        <w:adjustRightInd w:val="0"/>
        <w:spacing w:after="0" w:line="240" w:lineRule="auto"/>
        <w:jc w:val="both"/>
        <w:rPr>
          <w:color w:val="000000"/>
          <w:lang w:eastAsia="es-ES"/>
        </w:rPr>
      </w:pPr>
      <w:r>
        <w:rPr>
          <w:color w:val="000000"/>
          <w:lang w:eastAsia="es-ES"/>
        </w:rPr>
        <w:t xml:space="preserve">El curso es GRATUITO y exclusivo para los socios. </w:t>
      </w:r>
    </w:p>
    <w:p w:rsidR="00076F55" w:rsidRPr="004B4C41" w:rsidRDefault="00076F55" w:rsidP="00C87349">
      <w:pPr>
        <w:autoSpaceDE w:val="0"/>
        <w:autoSpaceDN w:val="0"/>
        <w:adjustRightInd w:val="0"/>
        <w:spacing w:after="0" w:line="240" w:lineRule="auto"/>
        <w:jc w:val="both"/>
        <w:rPr>
          <w:b/>
          <w:bCs/>
          <w:color w:val="76B631"/>
          <w:lang w:eastAsia="es-ES"/>
        </w:rPr>
      </w:pPr>
    </w:p>
    <w:p w:rsidR="00076F55" w:rsidRDefault="00076F55" w:rsidP="00C87349">
      <w:pPr>
        <w:autoSpaceDE w:val="0"/>
        <w:autoSpaceDN w:val="0"/>
        <w:adjustRightInd w:val="0"/>
        <w:spacing w:after="0" w:line="240" w:lineRule="auto"/>
        <w:jc w:val="both"/>
        <w:rPr>
          <w:b/>
          <w:bCs/>
          <w:color w:val="76B631"/>
          <w:lang w:eastAsia="es-ES"/>
        </w:rPr>
      </w:pPr>
      <w:r w:rsidRPr="004B4C41">
        <w:rPr>
          <w:b/>
          <w:bCs/>
          <w:color w:val="76B631"/>
          <w:lang w:eastAsia="es-ES"/>
        </w:rPr>
        <w:t xml:space="preserve">Inscripciones </w:t>
      </w:r>
    </w:p>
    <w:p w:rsidR="00076F55" w:rsidRPr="00D852ED" w:rsidRDefault="00076F55" w:rsidP="00DD718F">
      <w:pPr>
        <w:autoSpaceDE w:val="0"/>
        <w:autoSpaceDN w:val="0"/>
        <w:adjustRightInd w:val="0"/>
        <w:spacing w:after="0" w:line="240" w:lineRule="auto"/>
        <w:jc w:val="both"/>
        <w:rPr>
          <w:lang w:eastAsia="es-ES"/>
        </w:rPr>
      </w:pPr>
      <w:r>
        <w:rPr>
          <w:color w:val="000000"/>
          <w:lang w:eastAsia="es-ES"/>
        </w:rPr>
        <w:t xml:space="preserve">Envía un mail </w:t>
      </w:r>
      <w:r w:rsidRPr="004B4C41">
        <w:rPr>
          <w:color w:val="000000"/>
          <w:lang w:eastAsia="es-ES"/>
        </w:rPr>
        <w:t xml:space="preserve">a </w:t>
      </w:r>
      <w:hyperlink r:id="rId8" w:history="1">
        <w:r w:rsidRPr="00DD718F">
          <w:rPr>
            <w:rStyle w:val="Hyperlink"/>
            <w:b/>
            <w:bCs/>
            <w:i/>
            <w:iCs/>
            <w:color w:val="808080"/>
            <w:lang w:eastAsia="es-ES"/>
          </w:rPr>
          <w:t>info@sostenibilidadyarquitectura.com</w:t>
        </w:r>
      </w:hyperlink>
      <w:r>
        <w:rPr>
          <w:b/>
          <w:bCs/>
          <w:i/>
          <w:iCs/>
          <w:lang w:eastAsia="es-ES"/>
        </w:rPr>
        <w:t xml:space="preserve"> </w:t>
      </w:r>
      <w:r>
        <w:rPr>
          <w:lang w:eastAsia="es-ES"/>
        </w:rPr>
        <w:t xml:space="preserve">con tus datos: nombre, apellidos y nº de socio.  Te confirmaremos la disponibilidad de plaza. </w:t>
      </w:r>
    </w:p>
    <w:p w:rsidR="00076F55" w:rsidRPr="004B4C41" w:rsidRDefault="00076F55" w:rsidP="00C87349">
      <w:pPr>
        <w:autoSpaceDE w:val="0"/>
        <w:autoSpaceDN w:val="0"/>
        <w:adjustRightInd w:val="0"/>
        <w:spacing w:after="0" w:line="240" w:lineRule="auto"/>
        <w:jc w:val="both"/>
        <w:rPr>
          <w:b/>
          <w:bCs/>
          <w:color w:val="76B631"/>
          <w:lang w:eastAsia="es-ES"/>
        </w:rPr>
      </w:pPr>
    </w:p>
    <w:p w:rsidR="00076F55" w:rsidRPr="004B4C41" w:rsidRDefault="00076F55" w:rsidP="00C87349">
      <w:pPr>
        <w:autoSpaceDE w:val="0"/>
        <w:autoSpaceDN w:val="0"/>
        <w:adjustRightInd w:val="0"/>
        <w:spacing w:after="0" w:line="240" w:lineRule="auto"/>
        <w:jc w:val="both"/>
        <w:rPr>
          <w:b/>
          <w:bCs/>
          <w:color w:val="76B631"/>
          <w:lang w:eastAsia="es-ES"/>
        </w:rPr>
      </w:pPr>
      <w:r w:rsidRPr="004B4C41">
        <w:rPr>
          <w:b/>
          <w:bCs/>
          <w:color w:val="76B631"/>
          <w:lang w:eastAsia="es-ES"/>
        </w:rPr>
        <w:t>Requisitos</w:t>
      </w:r>
    </w:p>
    <w:p w:rsidR="00076F55" w:rsidRDefault="00076F55" w:rsidP="00C87349">
      <w:pPr>
        <w:autoSpaceDE w:val="0"/>
        <w:autoSpaceDN w:val="0"/>
        <w:adjustRightInd w:val="0"/>
        <w:spacing w:after="0" w:line="240" w:lineRule="auto"/>
        <w:jc w:val="both"/>
        <w:rPr>
          <w:color w:val="000000"/>
          <w:lang w:eastAsia="es-ES"/>
        </w:rPr>
      </w:pPr>
      <w:r w:rsidRPr="004B4C41">
        <w:rPr>
          <w:color w:val="000000"/>
          <w:lang w:eastAsia="es-ES"/>
        </w:rPr>
        <w:t>Es necesario acudir al curso con un ordenador portátil con las caracterís</w:t>
      </w:r>
      <w:r>
        <w:rPr>
          <w:color w:val="000000"/>
          <w:lang w:eastAsia="es-ES"/>
        </w:rPr>
        <w:t xml:space="preserve">ticas mínimas requeridas por la </w:t>
      </w:r>
      <w:r w:rsidRPr="004B4C41">
        <w:rPr>
          <w:color w:val="000000"/>
          <w:lang w:eastAsia="es-ES"/>
        </w:rPr>
        <w:t>herramienta CE³X y con el programa instalado que se puede descargar gratuitamente en la sección “Documentos reconocidos” del apartado “Energía y desarrollo sostenible” del Ministerio de Industria, Energía y Turismo.</w:t>
      </w:r>
      <w:r>
        <w:rPr>
          <w:color w:val="000000"/>
          <w:lang w:eastAsia="es-ES"/>
        </w:rPr>
        <w:t xml:space="preserve"> </w:t>
      </w:r>
    </w:p>
    <w:p w:rsidR="00076F55" w:rsidRDefault="00076F55" w:rsidP="00C87349">
      <w:pPr>
        <w:autoSpaceDE w:val="0"/>
        <w:autoSpaceDN w:val="0"/>
        <w:adjustRightInd w:val="0"/>
        <w:spacing w:after="0" w:line="240" w:lineRule="auto"/>
        <w:jc w:val="both"/>
        <w:rPr>
          <w:b/>
          <w:bCs/>
          <w:i/>
          <w:iCs/>
          <w:lang w:eastAsia="es-ES"/>
        </w:rPr>
      </w:pPr>
      <w:hyperlink r:id="rId9" w:history="1">
        <w:r>
          <w:rPr>
            <w:rStyle w:val="Hyperlink"/>
          </w:rPr>
          <w:t>http://www.minetur.gob.es/energia/desarrollo/eficienciaenergetica/certificacionenergetica/documentosreconocidos/paginas/procedimientossimplificadosparaedificiosexistentes.aspx</w:t>
        </w:r>
      </w:hyperlink>
    </w:p>
    <w:p w:rsidR="00076F55" w:rsidRDefault="00076F55" w:rsidP="00C87349">
      <w:pPr>
        <w:autoSpaceDE w:val="0"/>
        <w:autoSpaceDN w:val="0"/>
        <w:adjustRightInd w:val="0"/>
        <w:spacing w:after="0" w:line="240" w:lineRule="auto"/>
        <w:jc w:val="both"/>
        <w:rPr>
          <w:color w:val="000000"/>
          <w:lang w:eastAsia="es-ES"/>
        </w:rPr>
      </w:pPr>
    </w:p>
    <w:p w:rsidR="00076F55" w:rsidRPr="00442667" w:rsidRDefault="00076F55" w:rsidP="00C87349">
      <w:pPr>
        <w:autoSpaceDE w:val="0"/>
        <w:autoSpaceDN w:val="0"/>
        <w:adjustRightInd w:val="0"/>
        <w:spacing w:after="0" w:line="240" w:lineRule="auto"/>
        <w:jc w:val="both"/>
        <w:rPr>
          <w:b/>
          <w:bCs/>
          <w:i/>
          <w:iCs/>
          <w:lang w:eastAsia="es-ES"/>
        </w:rPr>
      </w:pPr>
      <w:r w:rsidRPr="00442667">
        <w:rPr>
          <w:color w:val="000000"/>
          <w:lang w:eastAsia="es-ES"/>
        </w:rPr>
        <w:t>Es aconsejable tener instalados AUTOCAD, LÍDER y CALENER.</w:t>
      </w:r>
    </w:p>
    <w:p w:rsidR="00076F55" w:rsidRDefault="00076F55" w:rsidP="00C87349">
      <w:pPr>
        <w:autoSpaceDE w:val="0"/>
        <w:autoSpaceDN w:val="0"/>
        <w:adjustRightInd w:val="0"/>
        <w:spacing w:after="0" w:line="240" w:lineRule="auto"/>
        <w:jc w:val="both"/>
        <w:rPr>
          <w:rFonts w:ascii="Arial" w:hAnsi="Arial" w:cs="Arial"/>
          <w:color w:val="000000"/>
          <w:sz w:val="20"/>
          <w:szCs w:val="20"/>
          <w:shd w:val="clear" w:color="auto" w:fill="FFFFFF"/>
        </w:rPr>
      </w:pPr>
    </w:p>
    <w:p w:rsidR="00076F55" w:rsidRPr="00AD1C51" w:rsidRDefault="00076F55" w:rsidP="00AD1C51">
      <w:pPr>
        <w:autoSpaceDE w:val="0"/>
        <w:autoSpaceDN w:val="0"/>
        <w:adjustRightInd w:val="0"/>
        <w:spacing w:after="0" w:line="240" w:lineRule="auto"/>
        <w:jc w:val="both"/>
        <w:rPr>
          <w:color w:val="000000"/>
          <w:lang w:eastAsia="es-ES"/>
        </w:rPr>
      </w:pPr>
    </w:p>
    <w:sectPr w:rsidR="00076F55" w:rsidRPr="00AD1C51" w:rsidSect="00833CF7">
      <w:footerReference w:type="default" r:id="rId10"/>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F55" w:rsidRDefault="00076F55" w:rsidP="00C0453E">
      <w:pPr>
        <w:spacing w:after="0" w:line="240" w:lineRule="auto"/>
      </w:pPr>
      <w:r>
        <w:separator/>
      </w:r>
    </w:p>
  </w:endnote>
  <w:endnote w:type="continuationSeparator" w:id="0">
    <w:p w:rsidR="00076F55" w:rsidRDefault="00076F55" w:rsidP="00C04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oonracer">
    <w:panose1 w:val="00000000000000000000"/>
    <w:charset w:val="00"/>
    <w:family w:val="auto"/>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55" w:rsidRPr="00C87349" w:rsidRDefault="00076F55" w:rsidP="00C87349">
    <w:pPr>
      <w:pStyle w:val="Footer"/>
      <w:jc w:val="center"/>
      <w:rPr>
        <w:rFonts w:ascii="Moonracer" w:hAnsi="Moonracer" w:cs="Moonracer"/>
        <w:color w:val="999999"/>
        <w:sz w:val="28"/>
        <w:szCs w:val="28"/>
      </w:rPr>
    </w:pPr>
    <w:r w:rsidRPr="00C87349">
      <w:rPr>
        <w:rFonts w:ascii="Moonracer" w:hAnsi="Moonracer" w:cs="Moonracer"/>
        <w:color w:val="999999"/>
        <w:sz w:val="28"/>
        <w:szCs w:val="28"/>
      </w:rPr>
      <w:t xml:space="preserve">ASA </w:t>
    </w:r>
    <w:r w:rsidRPr="00C87349">
      <w:rPr>
        <w:rFonts w:ascii="Microsoft Sans Serif" w:hAnsi="Microsoft Sans Serif" w:cs="Microsoft Sans Serif"/>
        <w:color w:val="999999"/>
      </w:rPr>
      <w:t>asociación sostenibilidad y arquitectura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F55" w:rsidRDefault="00076F55" w:rsidP="00C0453E">
      <w:pPr>
        <w:spacing w:after="0" w:line="240" w:lineRule="auto"/>
      </w:pPr>
      <w:r>
        <w:separator/>
      </w:r>
    </w:p>
  </w:footnote>
  <w:footnote w:type="continuationSeparator" w:id="0">
    <w:p w:rsidR="00076F55" w:rsidRDefault="00076F55" w:rsidP="00C045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9789E"/>
    <w:multiLevelType w:val="hybridMultilevel"/>
    <w:tmpl w:val="DC4E49E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25FB4A59"/>
    <w:multiLevelType w:val="hybridMultilevel"/>
    <w:tmpl w:val="184EEB26"/>
    <w:lvl w:ilvl="0" w:tplc="018A5180">
      <w:start w:val="1"/>
      <w:numFmt w:val="decimal"/>
      <w:lvlText w:val="%1."/>
      <w:lvlJc w:val="left"/>
      <w:pPr>
        <w:ind w:left="1068" w:hanging="360"/>
      </w:pPr>
      <w:rPr>
        <w:rFonts w:hint="default"/>
        <w:sz w:val="22"/>
        <w:szCs w:val="22"/>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453E"/>
    <w:rsid w:val="000119A0"/>
    <w:rsid w:val="000311F7"/>
    <w:rsid w:val="00061607"/>
    <w:rsid w:val="00076F55"/>
    <w:rsid w:val="00084296"/>
    <w:rsid w:val="000B15C9"/>
    <w:rsid w:val="001177D7"/>
    <w:rsid w:val="00133D28"/>
    <w:rsid w:val="00141223"/>
    <w:rsid w:val="00151EEB"/>
    <w:rsid w:val="00157F40"/>
    <w:rsid w:val="00182E0B"/>
    <w:rsid w:val="001B1EE5"/>
    <w:rsid w:val="001D487F"/>
    <w:rsid w:val="002057FA"/>
    <w:rsid w:val="00282CFD"/>
    <w:rsid w:val="00283FCF"/>
    <w:rsid w:val="00294C54"/>
    <w:rsid w:val="002C2C56"/>
    <w:rsid w:val="002D4C17"/>
    <w:rsid w:val="00315D8B"/>
    <w:rsid w:val="00335BC7"/>
    <w:rsid w:val="0034641D"/>
    <w:rsid w:val="0035263D"/>
    <w:rsid w:val="00357650"/>
    <w:rsid w:val="00385AC3"/>
    <w:rsid w:val="0038739E"/>
    <w:rsid w:val="00394DC4"/>
    <w:rsid w:val="003A3CAC"/>
    <w:rsid w:val="00442667"/>
    <w:rsid w:val="00446527"/>
    <w:rsid w:val="00497479"/>
    <w:rsid w:val="004B4C41"/>
    <w:rsid w:val="004E3FA6"/>
    <w:rsid w:val="00511D7A"/>
    <w:rsid w:val="005C7939"/>
    <w:rsid w:val="006659D2"/>
    <w:rsid w:val="00690919"/>
    <w:rsid w:val="00772D05"/>
    <w:rsid w:val="007C6028"/>
    <w:rsid w:val="008311C6"/>
    <w:rsid w:val="00833CF7"/>
    <w:rsid w:val="008A25C6"/>
    <w:rsid w:val="00967E16"/>
    <w:rsid w:val="009A09AA"/>
    <w:rsid w:val="00A10FA5"/>
    <w:rsid w:val="00A91B79"/>
    <w:rsid w:val="00A930A4"/>
    <w:rsid w:val="00AD1C51"/>
    <w:rsid w:val="00B166EB"/>
    <w:rsid w:val="00B205C0"/>
    <w:rsid w:val="00B43431"/>
    <w:rsid w:val="00B51A17"/>
    <w:rsid w:val="00B72D8D"/>
    <w:rsid w:val="00BF0E13"/>
    <w:rsid w:val="00BF7449"/>
    <w:rsid w:val="00C0453E"/>
    <w:rsid w:val="00C44B54"/>
    <w:rsid w:val="00C6071D"/>
    <w:rsid w:val="00C736D6"/>
    <w:rsid w:val="00C87349"/>
    <w:rsid w:val="00CB6092"/>
    <w:rsid w:val="00D12138"/>
    <w:rsid w:val="00D50573"/>
    <w:rsid w:val="00D6006C"/>
    <w:rsid w:val="00D852ED"/>
    <w:rsid w:val="00DC517D"/>
    <w:rsid w:val="00DD718F"/>
    <w:rsid w:val="00E10F12"/>
    <w:rsid w:val="00E24479"/>
    <w:rsid w:val="00E37EC8"/>
    <w:rsid w:val="00E4510E"/>
    <w:rsid w:val="00E6146C"/>
    <w:rsid w:val="00EA25A8"/>
    <w:rsid w:val="00EB4999"/>
    <w:rsid w:val="00F6657E"/>
    <w:rsid w:val="00FB16CD"/>
    <w:rsid w:val="00FB258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6C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453E"/>
    <w:pPr>
      <w:ind w:left="720"/>
    </w:pPr>
  </w:style>
  <w:style w:type="paragraph" w:styleId="Header">
    <w:name w:val="header"/>
    <w:basedOn w:val="Normal"/>
    <w:link w:val="HeaderChar"/>
    <w:uiPriority w:val="99"/>
    <w:rsid w:val="00C0453E"/>
    <w:pPr>
      <w:tabs>
        <w:tab w:val="center" w:pos="4252"/>
        <w:tab w:val="right" w:pos="8504"/>
      </w:tabs>
      <w:spacing w:after="0" w:line="240" w:lineRule="auto"/>
    </w:pPr>
  </w:style>
  <w:style w:type="character" w:customStyle="1" w:styleId="HeaderChar">
    <w:name w:val="Header Char"/>
    <w:basedOn w:val="DefaultParagraphFont"/>
    <w:link w:val="Header"/>
    <w:uiPriority w:val="99"/>
    <w:rsid w:val="00C0453E"/>
  </w:style>
  <w:style w:type="paragraph" w:styleId="Footer">
    <w:name w:val="footer"/>
    <w:basedOn w:val="Normal"/>
    <w:link w:val="FooterChar"/>
    <w:uiPriority w:val="99"/>
    <w:rsid w:val="00C0453E"/>
    <w:pPr>
      <w:tabs>
        <w:tab w:val="center" w:pos="4252"/>
        <w:tab w:val="right" w:pos="8504"/>
      </w:tabs>
      <w:spacing w:after="0" w:line="240" w:lineRule="auto"/>
    </w:pPr>
  </w:style>
  <w:style w:type="character" w:customStyle="1" w:styleId="FooterChar">
    <w:name w:val="Footer Char"/>
    <w:basedOn w:val="DefaultParagraphFont"/>
    <w:link w:val="Footer"/>
    <w:uiPriority w:val="99"/>
    <w:rsid w:val="00C0453E"/>
  </w:style>
  <w:style w:type="paragraph" w:styleId="BalloonText">
    <w:name w:val="Balloon Text"/>
    <w:basedOn w:val="Normal"/>
    <w:link w:val="BalloonTextChar"/>
    <w:uiPriority w:val="99"/>
    <w:semiHidden/>
    <w:rsid w:val="00C04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53E"/>
    <w:rPr>
      <w:rFonts w:ascii="Tahoma" w:hAnsi="Tahoma" w:cs="Tahoma"/>
      <w:sz w:val="16"/>
      <w:szCs w:val="16"/>
    </w:rPr>
  </w:style>
  <w:style w:type="table" w:styleId="TableGrid">
    <w:name w:val="Table Grid"/>
    <w:basedOn w:val="TableNormal"/>
    <w:uiPriority w:val="99"/>
    <w:rsid w:val="00282CF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D718F"/>
    <w:rPr>
      <w:color w:val="0000FF"/>
      <w:u w:val="single"/>
    </w:rPr>
  </w:style>
  <w:style w:type="character" w:styleId="FollowedHyperlink">
    <w:name w:val="FollowedHyperlink"/>
    <w:basedOn w:val="DefaultParagraphFont"/>
    <w:uiPriority w:val="99"/>
    <w:rsid w:val="00B72D8D"/>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stenibilidadyarquitectur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netur.gob.es/energia/desarrollo/eficienciaenergetica/certificacionenergetica/documentosreconocidos/paginas/procedimientossimplificadosparaedificiosexistent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128</TotalTime>
  <Pages>2</Pages>
  <Words>539</Words>
  <Characters>2965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Carmona</dc:creator>
  <cp:keywords/>
  <dc:description/>
  <cp:lastModifiedBy>asociacion sostenibilidad y arquitectura</cp:lastModifiedBy>
  <cp:revision>20</cp:revision>
  <cp:lastPrinted>2013-07-02T08:12:00Z</cp:lastPrinted>
  <dcterms:created xsi:type="dcterms:W3CDTF">2013-06-11T09:00:00Z</dcterms:created>
  <dcterms:modified xsi:type="dcterms:W3CDTF">2013-10-07T08:46:00Z</dcterms:modified>
</cp:coreProperties>
</file>